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6AE18" w14:textId="7D6FB661" w:rsidR="00244829" w:rsidRPr="009A542D" w:rsidRDefault="00886CB5" w:rsidP="003227AE">
      <w:pPr>
        <w:pStyle w:val="BodyText"/>
        <w:spacing w:before="79" w:line="271" w:lineRule="auto"/>
        <w:ind w:right="60"/>
        <w:jc w:val="center"/>
        <w:rPr>
          <w:rFonts w:asciiTheme="minorHAnsi" w:hAnsiTheme="minorHAnsi" w:cstheme="minorHAnsi"/>
          <w:b/>
          <w:bCs/>
        </w:rPr>
      </w:pPr>
      <w:r w:rsidRPr="009A542D">
        <w:rPr>
          <w:rFonts w:asciiTheme="minorHAnsi" w:hAnsiTheme="minorHAnsi" w:cstheme="minorHAnsi"/>
          <w:b/>
          <w:bCs/>
        </w:rPr>
        <w:t xml:space="preserve">ADVERTISEMENT FOR </w:t>
      </w:r>
      <w:r w:rsidR="00FF63F6">
        <w:rPr>
          <w:rFonts w:asciiTheme="minorHAnsi" w:hAnsiTheme="minorHAnsi" w:cstheme="minorHAnsi"/>
          <w:b/>
          <w:bCs/>
        </w:rPr>
        <w:t>BIDS</w:t>
      </w:r>
    </w:p>
    <w:p w14:paraId="7950FB02" w14:textId="62A82C78" w:rsidR="00244829" w:rsidRPr="001559B2" w:rsidRDefault="00886CB5" w:rsidP="009F7628">
      <w:pPr>
        <w:spacing w:before="240" w:line="271" w:lineRule="auto"/>
        <w:ind w:left="119" w:right="90"/>
        <w:jc w:val="both"/>
        <w:rPr>
          <w:rFonts w:asciiTheme="minorHAnsi" w:hAnsiTheme="minorHAnsi" w:cstheme="minorHAnsi"/>
          <w:sz w:val="20"/>
          <w:szCs w:val="20"/>
        </w:rPr>
      </w:pPr>
      <w:r w:rsidRPr="001559B2">
        <w:rPr>
          <w:rFonts w:asciiTheme="minorHAnsi" w:hAnsiTheme="minorHAnsi" w:cstheme="minorHAnsi"/>
          <w:sz w:val="20"/>
          <w:szCs w:val="20"/>
        </w:rPr>
        <w:t xml:space="preserve">Sealed bids from bidders </w:t>
      </w:r>
      <w:r w:rsidR="00184BEA" w:rsidRPr="001559B2">
        <w:rPr>
          <w:rFonts w:asciiTheme="minorHAnsi" w:hAnsiTheme="minorHAnsi" w:cstheme="minorHAnsi"/>
          <w:sz w:val="20"/>
          <w:szCs w:val="20"/>
        </w:rPr>
        <w:t xml:space="preserve">who </w:t>
      </w:r>
      <w:r w:rsidR="00FF63F6" w:rsidRPr="001559B2">
        <w:rPr>
          <w:rFonts w:asciiTheme="minorHAnsi" w:hAnsiTheme="minorHAnsi" w:cstheme="minorHAnsi"/>
          <w:sz w:val="20"/>
          <w:szCs w:val="20"/>
        </w:rPr>
        <w:t xml:space="preserve">have filed a letter of interest with the architect and who have </w:t>
      </w:r>
      <w:r w:rsidR="00D37846" w:rsidRPr="001559B2">
        <w:rPr>
          <w:rFonts w:asciiTheme="minorHAnsi" w:hAnsiTheme="minorHAnsi" w:cstheme="minorHAnsi"/>
          <w:sz w:val="20"/>
          <w:szCs w:val="20"/>
        </w:rPr>
        <w:t>attended the mandatory pre-bid conference</w:t>
      </w:r>
      <w:r w:rsidRPr="001559B2">
        <w:rPr>
          <w:rFonts w:asciiTheme="minorHAnsi" w:hAnsiTheme="minorHAnsi" w:cstheme="minorHAnsi"/>
          <w:sz w:val="20"/>
          <w:szCs w:val="20"/>
        </w:rPr>
        <w:t xml:space="preserve"> </w:t>
      </w:r>
      <w:r w:rsidR="00244829" w:rsidRPr="001559B2">
        <w:rPr>
          <w:rFonts w:asciiTheme="minorHAnsi" w:hAnsiTheme="minorHAnsi" w:cstheme="minorHAnsi"/>
          <w:sz w:val="20"/>
          <w:szCs w:val="20"/>
        </w:rPr>
        <w:t xml:space="preserve">will be received </w:t>
      </w:r>
      <w:r w:rsidR="00330BBD" w:rsidRPr="001559B2">
        <w:rPr>
          <w:rFonts w:asciiTheme="minorHAnsi" w:hAnsiTheme="minorHAnsi" w:cstheme="minorHAnsi"/>
          <w:sz w:val="20"/>
          <w:szCs w:val="20"/>
        </w:rPr>
        <w:t>at</w:t>
      </w:r>
      <w:r w:rsidR="00244829" w:rsidRPr="001559B2">
        <w:rPr>
          <w:rFonts w:asciiTheme="minorHAnsi" w:hAnsiTheme="minorHAnsi" w:cstheme="minorHAnsi"/>
          <w:sz w:val="20"/>
          <w:szCs w:val="20"/>
        </w:rPr>
        <w:t xml:space="preserve"> the </w:t>
      </w:r>
      <w:r w:rsidR="003227AE" w:rsidRPr="001559B2">
        <w:rPr>
          <w:rFonts w:asciiTheme="minorHAnsi" w:hAnsiTheme="minorHAnsi" w:cstheme="minorHAnsi"/>
          <w:sz w:val="20"/>
          <w:szCs w:val="20"/>
        </w:rPr>
        <w:t>ETOWAH COUNTY COMMISSION</w:t>
      </w:r>
      <w:r w:rsidR="00244829" w:rsidRPr="001559B2">
        <w:rPr>
          <w:rFonts w:asciiTheme="minorHAnsi" w:hAnsiTheme="minorHAnsi" w:cstheme="minorHAnsi"/>
          <w:sz w:val="20"/>
          <w:szCs w:val="20"/>
        </w:rPr>
        <w:t xml:space="preserve"> </w:t>
      </w:r>
      <w:r w:rsidR="00330BBD" w:rsidRPr="001559B2">
        <w:rPr>
          <w:rFonts w:asciiTheme="minorHAnsi" w:hAnsiTheme="minorHAnsi" w:cstheme="minorHAnsi"/>
          <w:sz w:val="20"/>
          <w:szCs w:val="20"/>
        </w:rPr>
        <w:t xml:space="preserve">Chambers (Room 108), </w:t>
      </w:r>
      <w:r w:rsidR="00244829" w:rsidRPr="001559B2">
        <w:rPr>
          <w:rFonts w:asciiTheme="minorHAnsi" w:hAnsiTheme="minorHAnsi" w:cstheme="minorHAnsi"/>
          <w:sz w:val="20"/>
          <w:szCs w:val="20"/>
        </w:rPr>
        <w:t>located</w:t>
      </w:r>
      <w:r w:rsidR="00330BBD" w:rsidRPr="001559B2">
        <w:rPr>
          <w:rFonts w:asciiTheme="minorHAnsi" w:hAnsiTheme="minorHAnsi" w:cstheme="minorHAnsi"/>
          <w:sz w:val="20"/>
          <w:szCs w:val="20"/>
        </w:rPr>
        <w:t xml:space="preserve"> on the First Floor of the Courthouse, </w:t>
      </w:r>
      <w:r w:rsidR="00244829" w:rsidRPr="001559B2">
        <w:rPr>
          <w:rFonts w:asciiTheme="minorHAnsi" w:hAnsiTheme="minorHAnsi" w:cstheme="minorHAnsi"/>
          <w:sz w:val="20"/>
          <w:szCs w:val="20"/>
        </w:rPr>
        <w:t xml:space="preserve">800 Forrest Avenue, Gadsden, Alabama 35901 </w:t>
      </w:r>
      <w:r w:rsidRPr="001559B2">
        <w:rPr>
          <w:rFonts w:asciiTheme="minorHAnsi" w:hAnsiTheme="minorHAnsi" w:cstheme="minorHAnsi"/>
          <w:b/>
          <w:sz w:val="20"/>
          <w:szCs w:val="20"/>
        </w:rPr>
        <w:t xml:space="preserve">until </w:t>
      </w:r>
      <w:r w:rsidR="001D4E5B">
        <w:rPr>
          <w:rFonts w:asciiTheme="minorHAnsi" w:hAnsiTheme="minorHAnsi" w:cstheme="minorHAnsi"/>
          <w:b/>
          <w:sz w:val="20"/>
          <w:szCs w:val="20"/>
        </w:rPr>
        <w:t>10</w:t>
      </w:r>
      <w:r w:rsidRPr="001559B2">
        <w:rPr>
          <w:rFonts w:asciiTheme="minorHAnsi" w:hAnsiTheme="minorHAnsi" w:cstheme="minorHAnsi"/>
          <w:b/>
          <w:sz w:val="20"/>
          <w:szCs w:val="20"/>
        </w:rPr>
        <w:t xml:space="preserve">:00 </w:t>
      </w:r>
      <w:r w:rsidR="001D4E5B">
        <w:rPr>
          <w:rFonts w:asciiTheme="minorHAnsi" w:hAnsiTheme="minorHAnsi" w:cstheme="minorHAnsi"/>
          <w:b/>
          <w:sz w:val="20"/>
          <w:szCs w:val="20"/>
        </w:rPr>
        <w:t>A</w:t>
      </w:r>
      <w:r w:rsidRPr="001559B2">
        <w:rPr>
          <w:rFonts w:asciiTheme="minorHAnsi" w:hAnsiTheme="minorHAnsi" w:cstheme="minorHAnsi"/>
          <w:b/>
          <w:sz w:val="20"/>
          <w:szCs w:val="20"/>
        </w:rPr>
        <w:t>M CT</w:t>
      </w:r>
      <w:r w:rsidR="00D37846" w:rsidRPr="001559B2">
        <w:rPr>
          <w:rFonts w:asciiTheme="minorHAnsi" w:hAnsiTheme="minorHAnsi" w:cstheme="minorHAnsi"/>
          <w:b/>
          <w:sz w:val="20"/>
          <w:szCs w:val="20"/>
        </w:rPr>
        <w:t xml:space="preserve"> on</w:t>
      </w:r>
      <w:r w:rsidR="00184BEA" w:rsidRPr="001559B2">
        <w:rPr>
          <w:rFonts w:asciiTheme="minorHAnsi" w:hAnsiTheme="minorHAnsi" w:cstheme="minorHAnsi"/>
          <w:b/>
          <w:sz w:val="20"/>
          <w:szCs w:val="20"/>
        </w:rPr>
        <w:t xml:space="preserve"> T</w:t>
      </w:r>
      <w:r w:rsidR="007E7421" w:rsidRPr="001559B2">
        <w:rPr>
          <w:rFonts w:asciiTheme="minorHAnsi" w:hAnsiTheme="minorHAnsi" w:cstheme="minorHAnsi"/>
          <w:b/>
          <w:sz w:val="20"/>
          <w:szCs w:val="20"/>
        </w:rPr>
        <w:t>UE</w:t>
      </w:r>
      <w:r w:rsidR="009D2347" w:rsidRPr="001559B2">
        <w:rPr>
          <w:rFonts w:asciiTheme="minorHAnsi" w:hAnsiTheme="minorHAnsi" w:cstheme="minorHAnsi"/>
          <w:b/>
          <w:sz w:val="20"/>
          <w:szCs w:val="20"/>
        </w:rPr>
        <w:t>SDAY</w:t>
      </w:r>
      <w:r w:rsidR="00184BEA" w:rsidRPr="001559B2">
        <w:rPr>
          <w:rFonts w:asciiTheme="minorHAnsi" w:hAnsiTheme="minorHAnsi" w:cstheme="minorHAnsi"/>
          <w:b/>
          <w:sz w:val="20"/>
          <w:szCs w:val="20"/>
        </w:rPr>
        <w:t xml:space="preserve">, </w:t>
      </w:r>
      <w:r w:rsidR="00256C18" w:rsidRPr="001559B2">
        <w:rPr>
          <w:rFonts w:asciiTheme="minorHAnsi" w:hAnsiTheme="minorHAnsi" w:cstheme="minorHAnsi"/>
          <w:b/>
          <w:sz w:val="20"/>
          <w:szCs w:val="20"/>
        </w:rPr>
        <w:t xml:space="preserve">MAY </w:t>
      </w:r>
      <w:r w:rsidR="001D4E5B">
        <w:rPr>
          <w:rFonts w:asciiTheme="minorHAnsi" w:hAnsiTheme="minorHAnsi" w:cstheme="minorHAnsi"/>
          <w:b/>
          <w:sz w:val="20"/>
          <w:szCs w:val="20"/>
        </w:rPr>
        <w:t>26</w:t>
      </w:r>
      <w:r w:rsidR="00256C18" w:rsidRPr="001559B2">
        <w:rPr>
          <w:rFonts w:asciiTheme="minorHAnsi" w:hAnsiTheme="minorHAnsi" w:cstheme="minorHAnsi"/>
          <w:b/>
          <w:sz w:val="20"/>
          <w:szCs w:val="20"/>
        </w:rPr>
        <w:t>, 2026</w:t>
      </w:r>
      <w:r w:rsidR="00A70492" w:rsidRPr="001559B2">
        <w:rPr>
          <w:rFonts w:asciiTheme="minorHAnsi" w:hAnsiTheme="minorHAnsi" w:cstheme="minorHAnsi"/>
          <w:b/>
          <w:sz w:val="20"/>
          <w:szCs w:val="20"/>
        </w:rPr>
        <w:t xml:space="preserve"> </w:t>
      </w:r>
      <w:r w:rsidRPr="001559B2">
        <w:rPr>
          <w:rFonts w:asciiTheme="minorHAnsi" w:hAnsiTheme="minorHAnsi" w:cstheme="minorHAnsi"/>
          <w:sz w:val="20"/>
          <w:szCs w:val="20"/>
        </w:rPr>
        <w:t>for</w:t>
      </w:r>
      <w:r w:rsidR="00244829" w:rsidRPr="001559B2">
        <w:rPr>
          <w:rFonts w:asciiTheme="minorHAnsi" w:hAnsiTheme="minorHAnsi" w:cstheme="minorHAnsi"/>
          <w:sz w:val="20"/>
          <w:szCs w:val="20"/>
        </w:rPr>
        <w:t>:</w:t>
      </w:r>
    </w:p>
    <w:p w14:paraId="377EE17F" w14:textId="38DD7482" w:rsidR="00A70492" w:rsidRPr="001559B2" w:rsidRDefault="00184BEA" w:rsidP="00CE4E02">
      <w:pPr>
        <w:spacing w:before="120" w:line="271" w:lineRule="auto"/>
        <w:ind w:left="119" w:right="90"/>
        <w:jc w:val="center"/>
        <w:rPr>
          <w:rFonts w:asciiTheme="minorHAnsi" w:hAnsiTheme="minorHAnsi" w:cstheme="minorHAnsi"/>
          <w:b/>
          <w:caps/>
          <w:sz w:val="20"/>
          <w:szCs w:val="20"/>
        </w:rPr>
      </w:pPr>
      <w:r w:rsidRPr="001559B2">
        <w:rPr>
          <w:rFonts w:asciiTheme="minorHAnsi" w:hAnsiTheme="minorHAnsi" w:cstheme="minorHAnsi"/>
          <w:b/>
          <w:caps/>
          <w:sz w:val="20"/>
          <w:szCs w:val="20"/>
        </w:rPr>
        <w:t>Building Envelope Repairs at the Etowah County Judicial Center</w:t>
      </w:r>
    </w:p>
    <w:p w14:paraId="5A8CFAE0" w14:textId="4B7403A3" w:rsidR="001D1BD8" w:rsidRPr="001559B2" w:rsidRDefault="00A70492" w:rsidP="001D1BD8">
      <w:pPr>
        <w:pStyle w:val="BodyText"/>
        <w:tabs>
          <w:tab w:val="left" w:pos="10710"/>
        </w:tabs>
        <w:spacing w:before="120" w:line="271" w:lineRule="auto"/>
        <w:ind w:left="90" w:right="90"/>
        <w:jc w:val="both"/>
        <w:rPr>
          <w:rFonts w:asciiTheme="minorHAnsi" w:hAnsiTheme="minorHAnsi" w:cstheme="minorHAnsi"/>
        </w:rPr>
      </w:pPr>
      <w:r w:rsidRPr="001559B2">
        <w:rPr>
          <w:rFonts w:asciiTheme="minorHAnsi" w:hAnsiTheme="minorHAnsi" w:cstheme="minorHAnsi"/>
          <w:bCs/>
        </w:rPr>
        <w:t>at such time and place, the bids will be publicly opened and read aloud.</w:t>
      </w:r>
      <w:r w:rsidR="001D1BD8" w:rsidRPr="001559B2">
        <w:rPr>
          <w:rFonts w:asciiTheme="minorHAnsi" w:hAnsiTheme="minorHAnsi" w:cstheme="minorHAnsi"/>
        </w:rPr>
        <w:t xml:space="preserve"> No bids will be accepted after the time stated for receipt of bids.</w:t>
      </w:r>
    </w:p>
    <w:p w14:paraId="58177E48" w14:textId="47FA0979" w:rsidR="00330BBD" w:rsidRPr="001559B2" w:rsidRDefault="00330BBD" w:rsidP="000A7DD0">
      <w:pPr>
        <w:pStyle w:val="BodyText"/>
        <w:tabs>
          <w:tab w:val="left" w:pos="10710"/>
        </w:tabs>
        <w:spacing w:before="120" w:line="271" w:lineRule="auto"/>
        <w:ind w:left="86" w:right="86"/>
        <w:jc w:val="both"/>
        <w:rPr>
          <w:rFonts w:asciiTheme="minorHAnsi" w:hAnsiTheme="minorHAnsi" w:cstheme="minorHAnsi"/>
        </w:rPr>
      </w:pPr>
      <w:r w:rsidRPr="001559B2">
        <w:rPr>
          <w:rFonts w:asciiTheme="minorHAnsi" w:hAnsiTheme="minorHAnsi" w:cstheme="minorHAnsi"/>
        </w:rPr>
        <w:t xml:space="preserve">The Work on this Project includes </w:t>
      </w:r>
      <w:r w:rsidR="00B65CC8" w:rsidRPr="001559B2">
        <w:rPr>
          <w:rFonts w:asciiTheme="minorHAnsi" w:hAnsiTheme="minorHAnsi" w:cstheme="minorHAnsi"/>
        </w:rPr>
        <w:t xml:space="preserve">but is not limited to </w:t>
      </w:r>
      <w:r w:rsidRPr="001559B2">
        <w:rPr>
          <w:rFonts w:asciiTheme="minorHAnsi" w:hAnsiTheme="minorHAnsi" w:cstheme="minorHAnsi"/>
        </w:rPr>
        <w:t xml:space="preserve">the following: Repair to all exterior building finishes and components, waterproofing, flashings, transitions of exterior components, </w:t>
      </w:r>
      <w:r w:rsidR="00274DC6" w:rsidRPr="001559B2">
        <w:rPr>
          <w:rFonts w:asciiTheme="minorHAnsi" w:hAnsiTheme="minorHAnsi" w:cstheme="minorHAnsi"/>
        </w:rPr>
        <w:t xml:space="preserve">miscellaneous painting, replacement of joint sealants, </w:t>
      </w:r>
      <w:r w:rsidR="00B65CC8" w:rsidRPr="001559B2">
        <w:rPr>
          <w:rFonts w:asciiTheme="minorHAnsi" w:hAnsiTheme="minorHAnsi" w:cstheme="minorHAnsi"/>
        </w:rPr>
        <w:t>repair of existing damaged areas of EIFS, cleaning and sealing of cast stone components</w:t>
      </w:r>
      <w:r w:rsidR="009047F0">
        <w:rPr>
          <w:rFonts w:asciiTheme="minorHAnsi" w:hAnsiTheme="minorHAnsi" w:cstheme="minorHAnsi"/>
        </w:rPr>
        <w:t>.</w:t>
      </w:r>
      <w:r w:rsidR="00B65CC8" w:rsidRPr="001559B2">
        <w:rPr>
          <w:rFonts w:asciiTheme="minorHAnsi" w:hAnsiTheme="minorHAnsi" w:cstheme="minorHAnsi"/>
        </w:rPr>
        <w:t xml:space="preserve"> </w:t>
      </w:r>
    </w:p>
    <w:p w14:paraId="542125F9" w14:textId="49AFDABD" w:rsidR="001D1BD8" w:rsidRPr="001559B2" w:rsidRDefault="00886CB5" w:rsidP="001D1BD8">
      <w:pPr>
        <w:tabs>
          <w:tab w:val="left" w:pos="10710"/>
        </w:tabs>
        <w:spacing w:before="120" w:line="271" w:lineRule="auto"/>
        <w:ind w:left="90"/>
        <w:jc w:val="both"/>
        <w:rPr>
          <w:rFonts w:asciiTheme="minorHAnsi" w:hAnsiTheme="minorHAnsi" w:cstheme="minorHAnsi"/>
          <w:sz w:val="20"/>
          <w:szCs w:val="20"/>
        </w:rPr>
      </w:pPr>
      <w:r w:rsidRPr="001559B2">
        <w:rPr>
          <w:rFonts w:asciiTheme="minorHAnsi" w:hAnsiTheme="minorHAnsi" w:cstheme="minorHAnsi"/>
          <w:b/>
          <w:sz w:val="20"/>
          <w:szCs w:val="20"/>
          <w:u w:val="single"/>
        </w:rPr>
        <w:t xml:space="preserve">Requirements for </w:t>
      </w:r>
      <w:r w:rsidR="000A7DD0" w:rsidRPr="001559B2">
        <w:rPr>
          <w:rFonts w:asciiTheme="minorHAnsi" w:hAnsiTheme="minorHAnsi" w:cstheme="minorHAnsi"/>
          <w:b/>
          <w:sz w:val="20"/>
          <w:szCs w:val="20"/>
          <w:u w:val="single"/>
        </w:rPr>
        <w:t>Bidding</w:t>
      </w:r>
      <w:r w:rsidRPr="001559B2">
        <w:rPr>
          <w:rFonts w:asciiTheme="minorHAnsi" w:hAnsiTheme="minorHAnsi" w:cstheme="minorHAnsi"/>
          <w:sz w:val="20"/>
          <w:szCs w:val="20"/>
        </w:rPr>
        <w:t>: The</w:t>
      </w:r>
      <w:r w:rsidR="000A7DD0" w:rsidRPr="001559B2">
        <w:rPr>
          <w:rFonts w:asciiTheme="minorHAnsi" w:hAnsiTheme="minorHAnsi" w:cstheme="minorHAnsi"/>
          <w:sz w:val="20"/>
          <w:szCs w:val="20"/>
        </w:rPr>
        <w:t xml:space="preserve"> Bidder must provide evidence of having</w:t>
      </w:r>
      <w:r w:rsidRPr="001559B2">
        <w:rPr>
          <w:rFonts w:asciiTheme="minorHAnsi" w:hAnsiTheme="minorHAnsi" w:cstheme="minorHAnsi"/>
          <w:sz w:val="20"/>
          <w:szCs w:val="20"/>
        </w:rPr>
        <w:t xml:space="preserve"> successfully completed similar projects on time for satisfied Owners</w:t>
      </w:r>
      <w:r w:rsidR="000A7DD0" w:rsidRPr="001559B2">
        <w:rPr>
          <w:rFonts w:asciiTheme="minorHAnsi" w:hAnsiTheme="minorHAnsi" w:cstheme="minorHAnsi"/>
          <w:sz w:val="20"/>
          <w:szCs w:val="20"/>
        </w:rPr>
        <w:t xml:space="preserve"> of work similar to the work in this project</w:t>
      </w:r>
      <w:r w:rsidRPr="001559B2">
        <w:rPr>
          <w:rFonts w:asciiTheme="minorHAnsi" w:hAnsiTheme="minorHAnsi" w:cstheme="minorHAnsi"/>
          <w:sz w:val="20"/>
          <w:szCs w:val="20"/>
        </w:rPr>
        <w:t xml:space="preserve">. </w:t>
      </w:r>
      <w:r w:rsidR="000A7DD0" w:rsidRPr="001559B2">
        <w:rPr>
          <w:rFonts w:asciiTheme="minorHAnsi" w:hAnsiTheme="minorHAnsi" w:cstheme="minorHAnsi"/>
          <w:sz w:val="20"/>
          <w:szCs w:val="20"/>
        </w:rPr>
        <w:t>Bidders must include with bid the following information, E</w:t>
      </w:r>
      <w:r w:rsidR="000A7DD0" w:rsidRPr="001559B2">
        <w:rPr>
          <w:rFonts w:asciiTheme="minorHAnsi" w:hAnsiTheme="minorHAnsi" w:cstheme="minorHAnsi"/>
          <w:spacing w:val="-2"/>
          <w:sz w:val="20"/>
          <w:szCs w:val="20"/>
        </w:rPr>
        <w:t>x</w:t>
      </w:r>
      <w:r w:rsidR="000A7DD0" w:rsidRPr="001559B2">
        <w:rPr>
          <w:rFonts w:asciiTheme="minorHAnsi" w:hAnsiTheme="minorHAnsi" w:cstheme="minorHAnsi"/>
          <w:sz w:val="20"/>
          <w:szCs w:val="20"/>
        </w:rPr>
        <w:t>peri</w:t>
      </w:r>
      <w:r w:rsidR="000A7DD0" w:rsidRPr="001559B2">
        <w:rPr>
          <w:rFonts w:asciiTheme="minorHAnsi" w:hAnsiTheme="minorHAnsi" w:cstheme="minorHAnsi"/>
          <w:spacing w:val="-1"/>
          <w:sz w:val="20"/>
          <w:szCs w:val="20"/>
        </w:rPr>
        <w:t>e</w:t>
      </w:r>
      <w:r w:rsidR="000A7DD0" w:rsidRPr="001559B2">
        <w:rPr>
          <w:rFonts w:asciiTheme="minorHAnsi" w:hAnsiTheme="minorHAnsi" w:cstheme="minorHAnsi"/>
          <w:sz w:val="20"/>
          <w:szCs w:val="20"/>
        </w:rPr>
        <w:t>nce Mo</w:t>
      </w:r>
      <w:r w:rsidR="000A7DD0" w:rsidRPr="001559B2">
        <w:rPr>
          <w:rFonts w:asciiTheme="minorHAnsi" w:hAnsiTheme="minorHAnsi" w:cstheme="minorHAnsi"/>
          <w:spacing w:val="-1"/>
          <w:sz w:val="20"/>
          <w:szCs w:val="20"/>
        </w:rPr>
        <w:t>d</w:t>
      </w:r>
      <w:r w:rsidR="000A7DD0" w:rsidRPr="001559B2">
        <w:rPr>
          <w:rFonts w:asciiTheme="minorHAnsi" w:hAnsiTheme="minorHAnsi" w:cstheme="minorHAnsi"/>
          <w:sz w:val="20"/>
          <w:szCs w:val="20"/>
        </w:rPr>
        <w:t>ifi</w:t>
      </w:r>
      <w:r w:rsidR="000A7DD0" w:rsidRPr="001559B2">
        <w:rPr>
          <w:rFonts w:asciiTheme="minorHAnsi" w:hAnsiTheme="minorHAnsi" w:cstheme="minorHAnsi"/>
          <w:spacing w:val="-2"/>
          <w:sz w:val="20"/>
          <w:szCs w:val="20"/>
        </w:rPr>
        <w:t>c</w:t>
      </w:r>
      <w:r w:rsidR="000A7DD0" w:rsidRPr="001559B2">
        <w:rPr>
          <w:rFonts w:asciiTheme="minorHAnsi" w:hAnsiTheme="minorHAnsi" w:cstheme="minorHAnsi"/>
          <w:sz w:val="20"/>
          <w:szCs w:val="20"/>
        </w:rPr>
        <w:t>ation Rate (EMR), a list of s</w:t>
      </w:r>
      <w:r w:rsidR="000A7DD0" w:rsidRPr="001559B2">
        <w:rPr>
          <w:rFonts w:asciiTheme="minorHAnsi" w:hAnsiTheme="minorHAnsi" w:cstheme="minorHAnsi"/>
          <w:spacing w:val="-1"/>
          <w:sz w:val="20"/>
          <w:szCs w:val="20"/>
        </w:rPr>
        <w:t>u</w:t>
      </w:r>
      <w:r w:rsidR="000A7DD0" w:rsidRPr="001559B2">
        <w:rPr>
          <w:rFonts w:asciiTheme="minorHAnsi" w:hAnsiTheme="minorHAnsi" w:cstheme="minorHAnsi"/>
          <w:sz w:val="20"/>
          <w:szCs w:val="20"/>
        </w:rPr>
        <w:t>ccessf</w:t>
      </w:r>
      <w:r w:rsidR="000A7DD0" w:rsidRPr="001559B2">
        <w:rPr>
          <w:rFonts w:asciiTheme="minorHAnsi" w:hAnsiTheme="minorHAnsi" w:cstheme="minorHAnsi"/>
          <w:spacing w:val="-1"/>
          <w:sz w:val="20"/>
          <w:szCs w:val="20"/>
        </w:rPr>
        <w:t>u</w:t>
      </w:r>
      <w:r w:rsidR="000A7DD0" w:rsidRPr="001559B2">
        <w:rPr>
          <w:rFonts w:asciiTheme="minorHAnsi" w:hAnsiTheme="minorHAnsi" w:cstheme="minorHAnsi"/>
          <w:sz w:val="20"/>
          <w:szCs w:val="20"/>
        </w:rPr>
        <w:t>l p</w:t>
      </w:r>
      <w:r w:rsidR="000A7DD0" w:rsidRPr="001559B2">
        <w:rPr>
          <w:rFonts w:asciiTheme="minorHAnsi" w:hAnsiTheme="minorHAnsi" w:cstheme="minorHAnsi"/>
          <w:spacing w:val="-2"/>
          <w:sz w:val="20"/>
          <w:szCs w:val="20"/>
        </w:rPr>
        <w:t>r</w:t>
      </w:r>
      <w:r w:rsidR="000A7DD0" w:rsidRPr="001559B2">
        <w:rPr>
          <w:rFonts w:asciiTheme="minorHAnsi" w:hAnsiTheme="minorHAnsi" w:cstheme="minorHAnsi"/>
          <w:sz w:val="20"/>
          <w:szCs w:val="20"/>
        </w:rPr>
        <w:t>ojects, constr</w:t>
      </w:r>
      <w:r w:rsidR="000A7DD0" w:rsidRPr="001559B2">
        <w:rPr>
          <w:rFonts w:asciiTheme="minorHAnsi" w:hAnsiTheme="minorHAnsi" w:cstheme="minorHAnsi"/>
          <w:spacing w:val="-1"/>
          <w:sz w:val="20"/>
          <w:szCs w:val="20"/>
        </w:rPr>
        <w:t>u</w:t>
      </w:r>
      <w:r w:rsidR="000A7DD0" w:rsidRPr="001559B2">
        <w:rPr>
          <w:rFonts w:asciiTheme="minorHAnsi" w:hAnsiTheme="minorHAnsi" w:cstheme="minorHAnsi"/>
          <w:sz w:val="20"/>
          <w:szCs w:val="20"/>
        </w:rPr>
        <w:t>cti</w:t>
      </w:r>
      <w:r w:rsidR="000A7DD0" w:rsidRPr="001559B2">
        <w:rPr>
          <w:rFonts w:asciiTheme="minorHAnsi" w:hAnsiTheme="minorHAnsi" w:cstheme="minorHAnsi"/>
          <w:spacing w:val="-1"/>
          <w:sz w:val="20"/>
          <w:szCs w:val="20"/>
        </w:rPr>
        <w:t>o</w:t>
      </w:r>
      <w:r w:rsidR="000A7DD0" w:rsidRPr="001559B2">
        <w:rPr>
          <w:rFonts w:asciiTheme="minorHAnsi" w:hAnsiTheme="minorHAnsi" w:cstheme="minorHAnsi"/>
          <w:sz w:val="20"/>
          <w:szCs w:val="20"/>
        </w:rPr>
        <w:t xml:space="preserve">n costs, </w:t>
      </w:r>
      <w:r w:rsidR="001559B2" w:rsidRPr="001559B2">
        <w:rPr>
          <w:rFonts w:asciiTheme="minorHAnsi" w:hAnsiTheme="minorHAnsi" w:cstheme="minorHAnsi"/>
          <w:sz w:val="20"/>
          <w:szCs w:val="20"/>
        </w:rPr>
        <w:t xml:space="preserve">and </w:t>
      </w:r>
      <w:r w:rsidR="000A7DD0" w:rsidRPr="001559B2">
        <w:rPr>
          <w:rFonts w:asciiTheme="minorHAnsi" w:hAnsiTheme="minorHAnsi" w:cstheme="minorHAnsi"/>
          <w:sz w:val="20"/>
          <w:szCs w:val="20"/>
        </w:rPr>
        <w:t>cli</w:t>
      </w:r>
      <w:r w:rsidR="000A7DD0" w:rsidRPr="001559B2">
        <w:rPr>
          <w:rFonts w:asciiTheme="minorHAnsi" w:hAnsiTheme="minorHAnsi" w:cstheme="minorHAnsi"/>
          <w:spacing w:val="-1"/>
          <w:sz w:val="20"/>
          <w:szCs w:val="20"/>
        </w:rPr>
        <w:t>e</w:t>
      </w:r>
      <w:r w:rsidR="000A7DD0" w:rsidRPr="001559B2">
        <w:rPr>
          <w:rFonts w:asciiTheme="minorHAnsi" w:hAnsiTheme="minorHAnsi" w:cstheme="minorHAnsi"/>
          <w:sz w:val="20"/>
          <w:szCs w:val="20"/>
        </w:rPr>
        <w:t>nts’ n</w:t>
      </w:r>
      <w:r w:rsidR="000A7DD0" w:rsidRPr="001559B2">
        <w:rPr>
          <w:rFonts w:asciiTheme="minorHAnsi" w:hAnsiTheme="minorHAnsi" w:cstheme="minorHAnsi"/>
          <w:spacing w:val="-1"/>
          <w:sz w:val="20"/>
          <w:szCs w:val="20"/>
        </w:rPr>
        <w:t>a</w:t>
      </w:r>
      <w:r w:rsidR="000A7DD0" w:rsidRPr="001559B2">
        <w:rPr>
          <w:rFonts w:asciiTheme="minorHAnsi" w:hAnsiTheme="minorHAnsi" w:cstheme="minorHAnsi"/>
          <w:sz w:val="20"/>
          <w:szCs w:val="20"/>
        </w:rPr>
        <w:t>me, add</w:t>
      </w:r>
      <w:r w:rsidR="000A7DD0" w:rsidRPr="001559B2">
        <w:rPr>
          <w:rFonts w:asciiTheme="minorHAnsi" w:hAnsiTheme="minorHAnsi" w:cstheme="minorHAnsi"/>
          <w:spacing w:val="-2"/>
          <w:sz w:val="20"/>
          <w:szCs w:val="20"/>
        </w:rPr>
        <w:t>r</w:t>
      </w:r>
      <w:r w:rsidR="000A7DD0" w:rsidRPr="001559B2">
        <w:rPr>
          <w:rFonts w:asciiTheme="minorHAnsi" w:hAnsiTheme="minorHAnsi" w:cstheme="minorHAnsi"/>
          <w:sz w:val="20"/>
          <w:szCs w:val="20"/>
        </w:rPr>
        <w:t>ess, a</w:t>
      </w:r>
      <w:r w:rsidR="000A7DD0" w:rsidRPr="001559B2">
        <w:rPr>
          <w:rFonts w:asciiTheme="minorHAnsi" w:hAnsiTheme="minorHAnsi" w:cstheme="minorHAnsi"/>
          <w:spacing w:val="-1"/>
          <w:sz w:val="20"/>
          <w:szCs w:val="20"/>
        </w:rPr>
        <w:t>n</w:t>
      </w:r>
      <w:r w:rsidR="000A7DD0" w:rsidRPr="001559B2">
        <w:rPr>
          <w:rFonts w:asciiTheme="minorHAnsi" w:hAnsiTheme="minorHAnsi" w:cstheme="minorHAnsi"/>
          <w:sz w:val="20"/>
          <w:szCs w:val="20"/>
        </w:rPr>
        <w:t>d tel</w:t>
      </w:r>
      <w:r w:rsidR="000A7DD0" w:rsidRPr="001559B2">
        <w:rPr>
          <w:rFonts w:asciiTheme="minorHAnsi" w:hAnsiTheme="minorHAnsi" w:cstheme="minorHAnsi"/>
          <w:spacing w:val="-1"/>
          <w:sz w:val="20"/>
          <w:szCs w:val="20"/>
        </w:rPr>
        <w:t>e</w:t>
      </w:r>
      <w:r w:rsidR="000A7DD0" w:rsidRPr="001559B2">
        <w:rPr>
          <w:rFonts w:asciiTheme="minorHAnsi" w:hAnsiTheme="minorHAnsi" w:cstheme="minorHAnsi"/>
          <w:sz w:val="20"/>
          <w:szCs w:val="20"/>
        </w:rPr>
        <w:t>ph</w:t>
      </w:r>
      <w:r w:rsidR="000A7DD0" w:rsidRPr="001559B2">
        <w:rPr>
          <w:rFonts w:asciiTheme="minorHAnsi" w:hAnsiTheme="minorHAnsi" w:cstheme="minorHAnsi"/>
          <w:spacing w:val="-1"/>
          <w:sz w:val="20"/>
          <w:szCs w:val="20"/>
        </w:rPr>
        <w:t>o</w:t>
      </w:r>
      <w:r w:rsidR="000A7DD0" w:rsidRPr="001559B2">
        <w:rPr>
          <w:rFonts w:asciiTheme="minorHAnsi" w:hAnsiTheme="minorHAnsi" w:cstheme="minorHAnsi"/>
          <w:sz w:val="20"/>
          <w:szCs w:val="20"/>
        </w:rPr>
        <w:t>ne num</w:t>
      </w:r>
      <w:r w:rsidR="000A7DD0" w:rsidRPr="001559B2">
        <w:rPr>
          <w:rFonts w:asciiTheme="minorHAnsi" w:hAnsiTheme="minorHAnsi" w:cstheme="minorHAnsi"/>
          <w:spacing w:val="-1"/>
          <w:sz w:val="20"/>
          <w:szCs w:val="20"/>
        </w:rPr>
        <w:t>b</w:t>
      </w:r>
      <w:r w:rsidR="000A7DD0" w:rsidRPr="001559B2">
        <w:rPr>
          <w:rFonts w:asciiTheme="minorHAnsi" w:hAnsiTheme="minorHAnsi" w:cstheme="minorHAnsi"/>
          <w:sz w:val="20"/>
          <w:szCs w:val="20"/>
        </w:rPr>
        <w:t>ers</w:t>
      </w:r>
      <w:r w:rsidR="001559B2" w:rsidRPr="001559B2">
        <w:rPr>
          <w:rFonts w:asciiTheme="minorHAnsi" w:hAnsiTheme="minorHAnsi" w:cstheme="minorHAnsi"/>
          <w:sz w:val="20"/>
          <w:szCs w:val="20"/>
        </w:rPr>
        <w:t>.</w:t>
      </w:r>
      <w:r w:rsidR="000A7DD0" w:rsidRPr="001559B2">
        <w:rPr>
          <w:rFonts w:asciiTheme="minorHAnsi" w:hAnsiTheme="minorHAnsi" w:cstheme="minorHAnsi"/>
          <w:sz w:val="20"/>
          <w:szCs w:val="20"/>
        </w:rPr>
        <w:t xml:space="preserve"> </w:t>
      </w:r>
    </w:p>
    <w:p w14:paraId="43964C9F" w14:textId="7F9DED8A" w:rsidR="000A7DD0" w:rsidRDefault="000A7DD0" w:rsidP="00B5034E">
      <w:pPr>
        <w:pStyle w:val="Default"/>
        <w:spacing w:before="120" w:line="271" w:lineRule="auto"/>
        <w:ind w:left="90"/>
        <w:jc w:val="both"/>
        <w:rPr>
          <w:sz w:val="20"/>
          <w:szCs w:val="20"/>
        </w:rPr>
      </w:pPr>
      <w:r w:rsidRPr="000A7DD0">
        <w:rPr>
          <w:sz w:val="20"/>
          <w:szCs w:val="20"/>
        </w:rPr>
        <w:t xml:space="preserve">Information for the Project can be </w:t>
      </w:r>
      <w:r w:rsidR="0013634D">
        <w:rPr>
          <w:sz w:val="20"/>
          <w:szCs w:val="20"/>
        </w:rPr>
        <w:t>obtained from the office of the architect, Stephen Ward &amp; Associates, Inc.</w:t>
      </w:r>
      <w:r w:rsidR="006A2D9E">
        <w:rPr>
          <w:sz w:val="20"/>
          <w:szCs w:val="20"/>
        </w:rPr>
        <w:t xml:space="preserve"> 205-802-6084 or</w:t>
      </w:r>
      <w:r w:rsidR="001559B2">
        <w:rPr>
          <w:sz w:val="20"/>
          <w:szCs w:val="20"/>
        </w:rPr>
        <w:t xml:space="preserve"> by email: </w:t>
      </w:r>
      <w:r w:rsidR="006A2D9E">
        <w:rPr>
          <w:sz w:val="20"/>
          <w:szCs w:val="20"/>
        </w:rPr>
        <w:t xml:space="preserve"> </w:t>
      </w:r>
      <w:hyperlink r:id="rId4" w:history="1">
        <w:r w:rsidR="00DE42AA" w:rsidRPr="009F165F">
          <w:rPr>
            <w:rStyle w:val="Hyperlink"/>
            <w:sz w:val="20"/>
            <w:szCs w:val="20"/>
          </w:rPr>
          <w:t>admin@swa-consultants.com</w:t>
        </w:r>
      </w:hyperlink>
    </w:p>
    <w:p w14:paraId="78064F5E" w14:textId="1D7AACFC" w:rsidR="000A7DD0" w:rsidRPr="000A7DD0" w:rsidRDefault="000A7DD0" w:rsidP="00D93801">
      <w:pPr>
        <w:pStyle w:val="Default"/>
        <w:spacing w:before="120" w:line="271" w:lineRule="auto"/>
        <w:ind w:left="90"/>
        <w:jc w:val="both"/>
        <w:rPr>
          <w:sz w:val="20"/>
          <w:szCs w:val="20"/>
        </w:rPr>
      </w:pPr>
      <w:r w:rsidRPr="000A7DD0">
        <w:rPr>
          <w:sz w:val="20"/>
          <w:szCs w:val="20"/>
        </w:rPr>
        <w:t xml:space="preserve">The Issuing Office for the Bidding Documents is </w:t>
      </w:r>
      <w:r w:rsidR="007E1BD4">
        <w:rPr>
          <w:sz w:val="20"/>
          <w:szCs w:val="20"/>
        </w:rPr>
        <w:t>Stephen Ward &amp; Associates, Inc.</w:t>
      </w:r>
      <w:r w:rsidR="00635C8E">
        <w:rPr>
          <w:sz w:val="20"/>
          <w:szCs w:val="20"/>
        </w:rPr>
        <w:t xml:space="preserve">, 140 Oxmoor Road, Suite 160, Birmingham, </w:t>
      </w:r>
      <w:r w:rsidR="00D93801">
        <w:rPr>
          <w:sz w:val="20"/>
          <w:szCs w:val="20"/>
        </w:rPr>
        <w:t xml:space="preserve">     </w:t>
      </w:r>
      <w:r w:rsidR="00635C8E">
        <w:rPr>
          <w:sz w:val="20"/>
          <w:szCs w:val="20"/>
        </w:rPr>
        <w:t xml:space="preserve">Alabama </w:t>
      </w:r>
      <w:r w:rsidR="00AF3093">
        <w:rPr>
          <w:sz w:val="20"/>
          <w:szCs w:val="20"/>
        </w:rPr>
        <w:t xml:space="preserve"> </w:t>
      </w:r>
      <w:r w:rsidR="00635C8E">
        <w:rPr>
          <w:sz w:val="20"/>
          <w:szCs w:val="20"/>
        </w:rPr>
        <w:t>34209</w:t>
      </w:r>
      <w:r w:rsidRPr="000A7DD0">
        <w:rPr>
          <w:sz w:val="20"/>
          <w:szCs w:val="20"/>
        </w:rPr>
        <w:t xml:space="preserve">. </w:t>
      </w:r>
    </w:p>
    <w:p w14:paraId="4E2EE271" w14:textId="7F0AB7E8" w:rsidR="000A7DD0" w:rsidRPr="000A7DD0" w:rsidRDefault="000A7DD0" w:rsidP="000A7DD0">
      <w:pPr>
        <w:pStyle w:val="Default"/>
        <w:spacing w:before="120" w:line="271" w:lineRule="auto"/>
        <w:ind w:left="90"/>
        <w:jc w:val="both"/>
        <w:rPr>
          <w:sz w:val="20"/>
          <w:szCs w:val="20"/>
        </w:rPr>
      </w:pPr>
      <w:r w:rsidRPr="000A7DD0">
        <w:rPr>
          <w:sz w:val="20"/>
          <w:szCs w:val="20"/>
        </w:rPr>
        <w:t xml:space="preserve">Bid security shall be furnished in accordance with the Instructions to Bidders. </w:t>
      </w:r>
    </w:p>
    <w:p w14:paraId="77B1FB17" w14:textId="282CC592" w:rsidR="000A7DD0" w:rsidRPr="000A7DD0" w:rsidRDefault="000A7DD0" w:rsidP="000A7DD0">
      <w:pPr>
        <w:pStyle w:val="Default"/>
        <w:spacing w:before="120" w:line="271" w:lineRule="auto"/>
        <w:ind w:left="90"/>
        <w:jc w:val="both"/>
        <w:rPr>
          <w:sz w:val="20"/>
          <w:szCs w:val="20"/>
        </w:rPr>
      </w:pPr>
      <w:r w:rsidRPr="000A7DD0">
        <w:rPr>
          <w:sz w:val="20"/>
          <w:szCs w:val="20"/>
        </w:rPr>
        <w:t xml:space="preserve">The Owner reserves the right to waive any informalities, or to reject any or all bids, and to award the contract to the best and most responsible bidder. All bidders must comply with requirements of the Contractor's Licensing Law of the State of Alabama and be certified for the type of work on which the proposal is submitted. Each bidder must deposit, with his bid, security in the amount, form, and subject to the conditions provided in the Instructions to Bidders. </w:t>
      </w:r>
    </w:p>
    <w:p w14:paraId="01FA8CBB" w14:textId="70A2667C" w:rsidR="000A7DD0" w:rsidRPr="000A7DD0" w:rsidRDefault="000A7DD0" w:rsidP="000A7DD0">
      <w:pPr>
        <w:pStyle w:val="Default"/>
        <w:spacing w:before="120" w:line="271" w:lineRule="auto"/>
        <w:ind w:left="90"/>
        <w:jc w:val="both"/>
        <w:rPr>
          <w:sz w:val="20"/>
          <w:szCs w:val="20"/>
        </w:rPr>
      </w:pPr>
      <w:r w:rsidRPr="000A7DD0">
        <w:rPr>
          <w:sz w:val="20"/>
          <w:szCs w:val="20"/>
        </w:rPr>
        <w:t xml:space="preserve">All Bidders bidding in amounts exceeding that established by the State Licensing Board for General Contractors must be licensed under the provisions of Title 34, Chapter 8, Code of Alabama, 1975, and must show evidence of license before bidding or bid will not be received or considered by the Engineer; the Bidder shall show such evidence by clearly displaying the license number on the outside of the envelope in which the Proposal is delivered. </w:t>
      </w:r>
    </w:p>
    <w:p w14:paraId="74954581" w14:textId="2C950733" w:rsidR="009A542D" w:rsidRPr="000A7DD0" w:rsidRDefault="000A7DD0" w:rsidP="000A7DD0">
      <w:pPr>
        <w:pStyle w:val="BodyText"/>
        <w:spacing w:before="120" w:line="271" w:lineRule="auto"/>
        <w:ind w:left="90" w:right="120"/>
        <w:jc w:val="both"/>
        <w:rPr>
          <w:rFonts w:ascii="Calibri" w:hAnsi="Calibri" w:cs="Calibri"/>
        </w:rPr>
      </w:pPr>
      <w:r w:rsidRPr="000A7DD0">
        <w:rPr>
          <w:rFonts w:ascii="Calibri" w:hAnsi="Calibri" w:cs="Calibri"/>
        </w:rPr>
        <w:t xml:space="preserve">No bidder may withdraw his bid within 60 days after the opening thereof. </w:t>
      </w:r>
      <w:r w:rsidR="00886CB5" w:rsidRPr="000A7DD0">
        <w:rPr>
          <w:rFonts w:ascii="Calibri" w:hAnsi="Calibri" w:cs="Calibri"/>
        </w:rPr>
        <w:t xml:space="preserve">Bids must be submitted on Proposal Forms included in this project manual or copies thereof. </w:t>
      </w:r>
      <w:r w:rsidR="00900838">
        <w:rPr>
          <w:rFonts w:ascii="Calibri" w:hAnsi="Calibri" w:cs="Calibri"/>
        </w:rPr>
        <w:t xml:space="preserve">Bids must be provided </w:t>
      </w:r>
      <w:r w:rsidR="00886CB5" w:rsidRPr="000A7DD0">
        <w:rPr>
          <w:rFonts w:ascii="Calibri" w:hAnsi="Calibri" w:cs="Calibri"/>
        </w:rPr>
        <w:t>on the Proposal Form provided, without changes, in a sealed envelope bearing the contractor’s name, license number, and bid bond. A bid bond or cashier’s check in the amount of 5% of bid must accompany any bid $25,000 or more. Bids submitted without the bid bond will not be considered.</w:t>
      </w:r>
    </w:p>
    <w:p w14:paraId="4D836652" w14:textId="29AA97A6" w:rsidR="00E91303" w:rsidRPr="000A7DD0" w:rsidRDefault="00542C7D" w:rsidP="000A7DD0">
      <w:pPr>
        <w:pStyle w:val="BodyText"/>
        <w:tabs>
          <w:tab w:val="left" w:pos="10710"/>
        </w:tabs>
        <w:spacing w:before="120" w:line="271" w:lineRule="auto"/>
        <w:ind w:left="90" w:right="90"/>
        <w:jc w:val="both"/>
        <w:rPr>
          <w:rFonts w:ascii="Calibri" w:hAnsi="Calibri" w:cs="Calibri"/>
        </w:rPr>
      </w:pPr>
      <w:r>
        <w:rPr>
          <w:rFonts w:ascii="Calibri" w:hAnsi="Calibri" w:cs="Calibri"/>
        </w:rPr>
        <w:t xml:space="preserve">Prior to executing </w:t>
      </w:r>
      <w:r w:rsidR="00BC05E6">
        <w:rPr>
          <w:rFonts w:ascii="Calibri" w:hAnsi="Calibri" w:cs="Calibri"/>
        </w:rPr>
        <w:t xml:space="preserve">the </w:t>
      </w:r>
      <w:r>
        <w:rPr>
          <w:rFonts w:ascii="Calibri" w:hAnsi="Calibri" w:cs="Calibri"/>
        </w:rPr>
        <w:t>contract</w:t>
      </w:r>
      <w:r w:rsidR="00BC05E6">
        <w:rPr>
          <w:rFonts w:ascii="Calibri" w:hAnsi="Calibri" w:cs="Calibri"/>
        </w:rPr>
        <w:t>,</w:t>
      </w:r>
      <w:r>
        <w:rPr>
          <w:rFonts w:ascii="Calibri" w:hAnsi="Calibri" w:cs="Calibri"/>
        </w:rPr>
        <w:t xml:space="preserve"> the successful </w:t>
      </w:r>
      <w:r w:rsidR="00886CB5" w:rsidRPr="000A7DD0">
        <w:rPr>
          <w:rFonts w:ascii="Calibri" w:hAnsi="Calibri" w:cs="Calibri"/>
        </w:rPr>
        <w:t xml:space="preserve">Bidders must </w:t>
      </w:r>
      <w:r w:rsidR="00BC05E6">
        <w:rPr>
          <w:rFonts w:ascii="Calibri" w:hAnsi="Calibri" w:cs="Calibri"/>
        </w:rPr>
        <w:t xml:space="preserve">show evidence of </w:t>
      </w:r>
      <w:r w:rsidR="00886CB5" w:rsidRPr="000A7DD0">
        <w:rPr>
          <w:rFonts w:ascii="Calibri" w:hAnsi="Calibri" w:cs="Calibri"/>
        </w:rPr>
        <w:t xml:space="preserve">license in accordance with the Laws and Regulations of the State of Alabama and </w:t>
      </w:r>
      <w:r w:rsidR="003227AE" w:rsidRPr="000A7DD0">
        <w:rPr>
          <w:rFonts w:ascii="Calibri" w:hAnsi="Calibri" w:cs="Calibri"/>
        </w:rPr>
        <w:t>Etowah</w:t>
      </w:r>
      <w:r w:rsidR="00886CB5" w:rsidRPr="000A7DD0">
        <w:rPr>
          <w:rFonts w:ascii="Calibri" w:hAnsi="Calibri" w:cs="Calibri"/>
        </w:rPr>
        <w:t xml:space="preserve"> County. All times indicated are local times. The Owner reserves the right to reject any or all proposals and to waive technical errors if, in the Owner’s judgment, the best interest of the Owner will thereby be promoted. The successful qualified bidder will provide a Performance Bond</w:t>
      </w:r>
      <w:r w:rsidR="009A542D" w:rsidRPr="000A7DD0">
        <w:rPr>
          <w:rFonts w:ascii="Calibri" w:hAnsi="Calibri" w:cs="Calibri"/>
        </w:rPr>
        <w:t xml:space="preserve"> in the amount of 100% of the Contract Price</w:t>
      </w:r>
      <w:r w:rsidR="00886CB5" w:rsidRPr="000A7DD0">
        <w:rPr>
          <w:rFonts w:ascii="Calibri" w:hAnsi="Calibri" w:cs="Calibri"/>
        </w:rPr>
        <w:t xml:space="preserve"> and a Labor and Material Payment Bond</w:t>
      </w:r>
      <w:r w:rsidR="009A542D" w:rsidRPr="000A7DD0">
        <w:rPr>
          <w:rFonts w:ascii="Calibri" w:hAnsi="Calibri" w:cs="Calibri"/>
        </w:rPr>
        <w:t xml:space="preserve"> of no less than 50% of the Contract Price</w:t>
      </w:r>
      <w:r w:rsidR="00886CB5" w:rsidRPr="000A7DD0">
        <w:rPr>
          <w:rFonts w:ascii="Calibri" w:hAnsi="Calibri" w:cs="Calibri"/>
        </w:rPr>
        <w:t>, a Certificate of Insurance and proof of enrollment in the Federal E-Verify</w:t>
      </w:r>
      <w:r w:rsidR="00886CB5" w:rsidRPr="000A7DD0">
        <w:rPr>
          <w:rFonts w:ascii="Calibri" w:hAnsi="Calibri" w:cs="Calibri"/>
          <w:spacing w:val="-20"/>
        </w:rPr>
        <w:t xml:space="preserve"> </w:t>
      </w:r>
      <w:r w:rsidR="00886CB5" w:rsidRPr="000A7DD0">
        <w:rPr>
          <w:rFonts w:ascii="Calibri" w:hAnsi="Calibri" w:cs="Calibri"/>
        </w:rPr>
        <w:t>Program.</w:t>
      </w:r>
    </w:p>
    <w:p w14:paraId="44F93154" w14:textId="525EE0B2" w:rsidR="00E91303" w:rsidRPr="009A542D" w:rsidRDefault="00184BEA" w:rsidP="001D1BD8">
      <w:pPr>
        <w:pStyle w:val="BodyText"/>
        <w:tabs>
          <w:tab w:val="left" w:pos="10710"/>
        </w:tabs>
        <w:spacing w:before="120" w:line="271" w:lineRule="auto"/>
        <w:ind w:right="90"/>
        <w:jc w:val="right"/>
        <w:rPr>
          <w:rFonts w:asciiTheme="minorHAnsi" w:hAnsiTheme="minorHAnsi" w:cstheme="minorHAnsi"/>
        </w:rPr>
      </w:pPr>
      <w:r w:rsidRPr="009A542D">
        <w:rPr>
          <w:rFonts w:asciiTheme="minorHAnsi" w:hAnsiTheme="minorHAnsi" w:cstheme="minorHAnsi"/>
          <w:w w:val="95"/>
          <w:u w:val="single"/>
        </w:rPr>
        <w:t>Owner</w:t>
      </w:r>
      <w:r w:rsidRPr="009A542D">
        <w:rPr>
          <w:rFonts w:asciiTheme="minorHAnsi" w:hAnsiTheme="minorHAnsi" w:cstheme="minorHAnsi"/>
          <w:w w:val="95"/>
        </w:rPr>
        <w:t xml:space="preserve">: </w:t>
      </w:r>
      <w:r w:rsidRPr="009A542D">
        <w:rPr>
          <w:rFonts w:asciiTheme="minorHAnsi" w:hAnsiTheme="minorHAnsi" w:cstheme="minorHAnsi"/>
        </w:rPr>
        <w:t>Etowah County</w:t>
      </w:r>
      <w:r w:rsidRPr="009A542D">
        <w:rPr>
          <w:rFonts w:asciiTheme="minorHAnsi" w:hAnsiTheme="minorHAnsi" w:cstheme="minorHAnsi"/>
          <w:spacing w:val="-15"/>
        </w:rPr>
        <w:t xml:space="preserve"> </w:t>
      </w:r>
      <w:r w:rsidRPr="009A542D">
        <w:rPr>
          <w:rFonts w:asciiTheme="minorHAnsi" w:hAnsiTheme="minorHAnsi" w:cstheme="minorHAnsi"/>
        </w:rPr>
        <w:t>Commission</w:t>
      </w:r>
    </w:p>
    <w:p w14:paraId="4CCE3086" w14:textId="77777777" w:rsidR="00184BEA" w:rsidRPr="009A542D" w:rsidRDefault="00886CB5" w:rsidP="001D1BD8">
      <w:pPr>
        <w:pStyle w:val="BodyText"/>
        <w:tabs>
          <w:tab w:val="left" w:pos="10710"/>
        </w:tabs>
        <w:spacing w:before="120" w:line="271" w:lineRule="auto"/>
        <w:ind w:right="90"/>
        <w:jc w:val="right"/>
        <w:rPr>
          <w:rFonts w:asciiTheme="minorHAnsi" w:hAnsiTheme="minorHAnsi" w:cstheme="minorHAnsi"/>
        </w:rPr>
      </w:pPr>
      <w:r w:rsidRPr="009A542D">
        <w:rPr>
          <w:rFonts w:asciiTheme="minorHAnsi" w:hAnsiTheme="minorHAnsi" w:cstheme="minorHAnsi"/>
          <w:w w:val="95"/>
          <w:u w:val="single"/>
        </w:rPr>
        <w:t>Architect</w:t>
      </w:r>
      <w:r w:rsidRPr="009A542D">
        <w:rPr>
          <w:rFonts w:asciiTheme="minorHAnsi" w:hAnsiTheme="minorHAnsi" w:cstheme="minorHAnsi"/>
          <w:w w:val="95"/>
        </w:rPr>
        <w:t>:</w:t>
      </w:r>
      <w:r w:rsidR="00184BEA" w:rsidRPr="009A542D">
        <w:rPr>
          <w:rFonts w:asciiTheme="minorHAnsi" w:hAnsiTheme="minorHAnsi" w:cstheme="minorHAnsi"/>
          <w:w w:val="95"/>
        </w:rPr>
        <w:t xml:space="preserve"> </w:t>
      </w:r>
      <w:r w:rsidRPr="009A542D">
        <w:rPr>
          <w:rFonts w:asciiTheme="minorHAnsi" w:hAnsiTheme="minorHAnsi" w:cstheme="minorHAnsi"/>
        </w:rPr>
        <w:t>Stephen Ward &amp; Associates, Inc.</w:t>
      </w:r>
    </w:p>
    <w:p w14:paraId="34DA3CAA" w14:textId="0312F162" w:rsidR="00E91303" w:rsidRPr="009A542D" w:rsidRDefault="00886CB5" w:rsidP="001D1BD8">
      <w:pPr>
        <w:pStyle w:val="BodyText"/>
        <w:tabs>
          <w:tab w:val="left" w:pos="10710"/>
        </w:tabs>
        <w:spacing w:line="271" w:lineRule="auto"/>
        <w:ind w:right="90"/>
        <w:jc w:val="right"/>
        <w:rPr>
          <w:rFonts w:asciiTheme="minorHAnsi" w:hAnsiTheme="minorHAnsi" w:cstheme="minorHAnsi"/>
        </w:rPr>
      </w:pPr>
      <w:r w:rsidRPr="009A542D">
        <w:rPr>
          <w:rFonts w:asciiTheme="minorHAnsi" w:hAnsiTheme="minorHAnsi" w:cstheme="minorHAnsi"/>
        </w:rPr>
        <w:t>140 Oxmoor B</w:t>
      </w:r>
      <w:r w:rsidR="0035618A">
        <w:rPr>
          <w:rFonts w:asciiTheme="minorHAnsi" w:hAnsiTheme="minorHAnsi" w:cstheme="minorHAnsi"/>
        </w:rPr>
        <w:t>lvd.</w:t>
      </w:r>
      <w:r w:rsidRPr="009A542D">
        <w:rPr>
          <w:rFonts w:asciiTheme="minorHAnsi" w:hAnsiTheme="minorHAnsi" w:cstheme="minorHAnsi"/>
        </w:rPr>
        <w:t>, Suite</w:t>
      </w:r>
      <w:r w:rsidRPr="009A542D">
        <w:rPr>
          <w:rFonts w:asciiTheme="minorHAnsi" w:hAnsiTheme="minorHAnsi" w:cstheme="minorHAnsi"/>
          <w:spacing w:val="-18"/>
        </w:rPr>
        <w:t xml:space="preserve"> </w:t>
      </w:r>
      <w:r w:rsidRPr="009A542D">
        <w:rPr>
          <w:rFonts w:asciiTheme="minorHAnsi" w:hAnsiTheme="minorHAnsi" w:cstheme="minorHAnsi"/>
        </w:rPr>
        <w:t>160</w:t>
      </w:r>
    </w:p>
    <w:p w14:paraId="3356176E" w14:textId="77777777" w:rsidR="00E91303" w:rsidRPr="009A542D" w:rsidRDefault="00886CB5" w:rsidP="001D1BD8">
      <w:pPr>
        <w:pStyle w:val="BodyText"/>
        <w:tabs>
          <w:tab w:val="left" w:pos="10710"/>
        </w:tabs>
        <w:spacing w:line="271" w:lineRule="auto"/>
        <w:ind w:right="90"/>
        <w:jc w:val="right"/>
        <w:rPr>
          <w:rFonts w:asciiTheme="minorHAnsi" w:hAnsiTheme="minorHAnsi" w:cstheme="minorHAnsi"/>
        </w:rPr>
      </w:pPr>
      <w:r w:rsidRPr="009A542D">
        <w:rPr>
          <w:rFonts w:asciiTheme="minorHAnsi" w:hAnsiTheme="minorHAnsi" w:cstheme="minorHAnsi"/>
        </w:rPr>
        <w:t>Birmingham, Alabama</w:t>
      </w:r>
      <w:r w:rsidRPr="009A542D">
        <w:rPr>
          <w:rFonts w:asciiTheme="minorHAnsi" w:hAnsiTheme="minorHAnsi" w:cstheme="minorHAnsi"/>
          <w:spacing w:val="-12"/>
        </w:rPr>
        <w:t xml:space="preserve"> </w:t>
      </w:r>
      <w:r w:rsidRPr="009A542D">
        <w:rPr>
          <w:rFonts w:asciiTheme="minorHAnsi" w:hAnsiTheme="minorHAnsi" w:cstheme="minorHAnsi"/>
        </w:rPr>
        <w:t>35209</w:t>
      </w:r>
    </w:p>
    <w:p w14:paraId="08CDB05B" w14:textId="19C6845D" w:rsidR="00E91303" w:rsidRPr="009A542D" w:rsidRDefault="00886CB5" w:rsidP="001D1BD8">
      <w:pPr>
        <w:pStyle w:val="BodyText"/>
        <w:tabs>
          <w:tab w:val="left" w:pos="10710"/>
        </w:tabs>
        <w:spacing w:before="1" w:line="271" w:lineRule="auto"/>
        <w:ind w:right="90"/>
        <w:jc w:val="right"/>
        <w:rPr>
          <w:rFonts w:asciiTheme="minorHAnsi" w:hAnsiTheme="minorHAnsi" w:cstheme="minorHAnsi"/>
        </w:rPr>
      </w:pPr>
      <w:r w:rsidRPr="009A542D">
        <w:rPr>
          <w:rFonts w:asciiTheme="minorHAnsi" w:hAnsiTheme="minorHAnsi" w:cstheme="minorHAnsi"/>
        </w:rPr>
        <w:t>T:</w:t>
      </w:r>
      <w:r w:rsidRPr="009A542D">
        <w:rPr>
          <w:rFonts w:asciiTheme="minorHAnsi" w:hAnsiTheme="minorHAnsi" w:cstheme="minorHAnsi"/>
          <w:spacing w:val="-10"/>
        </w:rPr>
        <w:t xml:space="preserve"> </w:t>
      </w:r>
      <w:r w:rsidRPr="009A542D">
        <w:rPr>
          <w:rFonts w:asciiTheme="minorHAnsi" w:hAnsiTheme="minorHAnsi" w:cstheme="minorHAnsi"/>
        </w:rPr>
        <w:t>205-802-6084</w:t>
      </w:r>
    </w:p>
    <w:p w14:paraId="1701D2ED" w14:textId="68057C0F" w:rsidR="005B7816" w:rsidRDefault="005B7816" w:rsidP="0041545B">
      <w:pPr>
        <w:pStyle w:val="BodyText"/>
        <w:ind w:right="86"/>
        <w:rPr>
          <w:rFonts w:asciiTheme="minorHAnsi" w:hAnsiTheme="minorHAnsi" w:cstheme="minorHAnsi"/>
        </w:rPr>
      </w:pPr>
    </w:p>
    <w:p w14:paraId="420F35B6" w14:textId="77777777" w:rsidR="007E7421" w:rsidRDefault="007E7421" w:rsidP="00CE4E02">
      <w:pPr>
        <w:pStyle w:val="BodyText"/>
        <w:spacing w:before="240" w:line="271" w:lineRule="auto"/>
        <w:ind w:right="90"/>
        <w:rPr>
          <w:rFonts w:asciiTheme="minorHAnsi" w:hAnsiTheme="minorHAnsi" w:cstheme="minorHAnsi"/>
        </w:rPr>
      </w:pPr>
    </w:p>
    <w:sectPr w:rsidR="007E7421" w:rsidSect="00184BE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303"/>
    <w:rsid w:val="000A7DD0"/>
    <w:rsid w:val="000E217B"/>
    <w:rsid w:val="0013634D"/>
    <w:rsid w:val="001559B2"/>
    <w:rsid w:val="00184BEA"/>
    <w:rsid w:val="001D1BD8"/>
    <w:rsid w:val="001D4E5B"/>
    <w:rsid w:val="00225FAB"/>
    <w:rsid w:val="00244829"/>
    <w:rsid w:val="00256C18"/>
    <w:rsid w:val="00257206"/>
    <w:rsid w:val="00274DC6"/>
    <w:rsid w:val="002C6A90"/>
    <w:rsid w:val="002D2ED7"/>
    <w:rsid w:val="003227AE"/>
    <w:rsid w:val="00330BBD"/>
    <w:rsid w:val="00356028"/>
    <w:rsid w:val="0035618A"/>
    <w:rsid w:val="00377CE1"/>
    <w:rsid w:val="003C50AB"/>
    <w:rsid w:val="003D523F"/>
    <w:rsid w:val="003E0B08"/>
    <w:rsid w:val="0041545B"/>
    <w:rsid w:val="004F63AC"/>
    <w:rsid w:val="005326E6"/>
    <w:rsid w:val="00542C7D"/>
    <w:rsid w:val="0058110C"/>
    <w:rsid w:val="0059687B"/>
    <w:rsid w:val="005B7816"/>
    <w:rsid w:val="00635C8E"/>
    <w:rsid w:val="006A2D9E"/>
    <w:rsid w:val="006E1621"/>
    <w:rsid w:val="007176A0"/>
    <w:rsid w:val="00732FAF"/>
    <w:rsid w:val="007B094B"/>
    <w:rsid w:val="007D2395"/>
    <w:rsid w:val="007E1BD4"/>
    <w:rsid w:val="007E7421"/>
    <w:rsid w:val="00886CB5"/>
    <w:rsid w:val="008F043A"/>
    <w:rsid w:val="00900838"/>
    <w:rsid w:val="009047F0"/>
    <w:rsid w:val="0094719A"/>
    <w:rsid w:val="009A542D"/>
    <w:rsid w:val="009C2F9C"/>
    <w:rsid w:val="009D2347"/>
    <w:rsid w:val="009F7628"/>
    <w:rsid w:val="00A70492"/>
    <w:rsid w:val="00AD0ECE"/>
    <w:rsid w:val="00AF3093"/>
    <w:rsid w:val="00B5034E"/>
    <w:rsid w:val="00B65CC8"/>
    <w:rsid w:val="00BC05E6"/>
    <w:rsid w:val="00CE0AB5"/>
    <w:rsid w:val="00CE4E02"/>
    <w:rsid w:val="00D37846"/>
    <w:rsid w:val="00D53F29"/>
    <w:rsid w:val="00D72FE6"/>
    <w:rsid w:val="00D85B7E"/>
    <w:rsid w:val="00D93801"/>
    <w:rsid w:val="00DE42AA"/>
    <w:rsid w:val="00E20E37"/>
    <w:rsid w:val="00E91303"/>
    <w:rsid w:val="00EF1576"/>
    <w:rsid w:val="00F81B76"/>
    <w:rsid w:val="00FA0ED7"/>
    <w:rsid w:val="00FA59E2"/>
    <w:rsid w:val="00FD1D0C"/>
    <w:rsid w:val="00FD4C1C"/>
    <w:rsid w:val="00FF6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83B7C"/>
  <w15:docId w15:val="{058EC2C6-BEED-4ABE-9A2A-814AEB2A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44829"/>
    <w:rPr>
      <w:color w:val="0000FF" w:themeColor="hyperlink"/>
      <w:u w:val="single"/>
    </w:rPr>
  </w:style>
  <w:style w:type="character" w:styleId="UnresolvedMention">
    <w:name w:val="Unresolved Mention"/>
    <w:basedOn w:val="DefaultParagraphFont"/>
    <w:uiPriority w:val="99"/>
    <w:semiHidden/>
    <w:unhideWhenUsed/>
    <w:rsid w:val="00244829"/>
    <w:rPr>
      <w:color w:val="605E5C"/>
      <w:shd w:val="clear" w:color="auto" w:fill="E1DFDD"/>
    </w:rPr>
  </w:style>
  <w:style w:type="paragraph" w:customStyle="1" w:styleId="Default">
    <w:name w:val="Default"/>
    <w:rsid w:val="009F7628"/>
    <w:pPr>
      <w:widowControl/>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dmin@swa-consultan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INVITATION FOR BIDS</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FOR BIDS</dc:title>
  <dc:creator>spiveyd</dc:creator>
  <cp:lastModifiedBy>Melissa Lett</cp:lastModifiedBy>
  <cp:revision>2</cp:revision>
  <cp:lastPrinted>2026-04-22T16:00:00Z</cp:lastPrinted>
  <dcterms:created xsi:type="dcterms:W3CDTF">2026-05-01T19:04:00Z</dcterms:created>
  <dcterms:modified xsi:type="dcterms:W3CDTF">2026-05-01T19:04:00Z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2020-06-08T00:00:00Z</vt:filetime>
  </property>
  <property fmtid="{D5CDD505-2E9C-101B-9397-08002B2CF9AE}" pid="3" name="Creator">
    <vt:lpwstr>Acrobat PDFMaker 20 for Word</vt:lpwstr>
  </property>
  <property fmtid="{D5CDD505-2E9C-101B-9397-08002B2CF9AE}" pid="4" name="LastSaved">
    <vt:filetime>2020-07-01T00:00:00Z</vt:filetime>
  </property>
</Properties>
</file>